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94EC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27E1B96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752B73E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7"/>
        <w:tblW w:w="94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407"/>
        <w:gridCol w:w="1506"/>
        <w:gridCol w:w="1386"/>
        <w:gridCol w:w="1116"/>
        <w:gridCol w:w="1004"/>
        <w:gridCol w:w="1004"/>
        <w:gridCol w:w="1019"/>
      </w:tblGrid>
      <w:tr w14:paraId="7CC7E3A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08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68C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0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F68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50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11C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38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88C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6C6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100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FCD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数量/面积</w:t>
            </w:r>
          </w:p>
        </w:tc>
        <w:tc>
          <w:tcPr>
            <w:tcW w:w="100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1AA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1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C3C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资产原值/元</w:t>
            </w:r>
          </w:p>
        </w:tc>
      </w:tr>
      <w:tr w14:paraId="58E4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F6DB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D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6F47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3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3ED26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G201810011533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投影机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8E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2010/3/22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4772</w:t>
            </w:r>
          </w:p>
        </w:tc>
      </w:tr>
      <w:tr w14:paraId="7FB54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G201810011558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8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联想M7150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2580</w:t>
            </w:r>
          </w:p>
        </w:tc>
      </w:tr>
      <w:tr w14:paraId="07D09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G201810012061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6CEBA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G201810012188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2014/2/27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9195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G201810013000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便携式计算机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联想S300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2014/6/30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3680</w:t>
            </w:r>
          </w:p>
        </w:tc>
      </w:tr>
      <w:tr w14:paraId="0F7F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4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G201810014531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联想B4550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C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8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7E3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G201810011523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</w:tr>
      <w:tr w14:paraId="36F4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G201810011559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</w:tr>
      <w:tr w14:paraId="2BBE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G201810011531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2012/5/12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</w:tr>
      <w:tr w14:paraId="1441C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G201810012080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D734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G201810012084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EEC8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G201810012621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26C3D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G201810012628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6D9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G201810012630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278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G201810012632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16B8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G201810012874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2014/5/31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75FF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G201810013387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2014/8/31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97B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G201810014551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联想B4550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73C2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E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B57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B14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AAA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2014/5/31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11F7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G201810013387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F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2014/8/31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2B12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G201810014551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联想B4550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EA0C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9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E48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B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7A0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BB50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A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C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9E0A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4409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交换机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H3C S5120-24P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4300</w:t>
            </w:r>
          </w:p>
        </w:tc>
      </w:tr>
      <w:tr w14:paraId="1638A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机柜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1.2米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4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</w:t>
            </w:r>
          </w:p>
        </w:tc>
      </w:tr>
      <w:tr w14:paraId="4361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G201810010960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投影机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Sony Ex225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</w:tr>
      <w:tr w14:paraId="601F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E49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71FE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C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A3D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C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363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2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6BE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0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ED4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2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40CD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E48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987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4E3A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2013/10/29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1346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2013/11/30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</w:tr>
      <w:tr w14:paraId="3F1BB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0175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43F12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6BF0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3830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59920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G201810011790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52B5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</w:tr>
      <w:tr w14:paraId="3D09A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E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778B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7497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998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339F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DC9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108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2CF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DBF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9633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C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7FE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B48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2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722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99B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2014/1/31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2FD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2014/2/27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A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2EB68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2014/2/27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1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5F4B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2014/2/27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031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5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58A31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DS-5400Ⅲ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2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10D0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DS-1870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</w:tr>
      <w:tr w14:paraId="78175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75116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E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055E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AA09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8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D154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D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2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D369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047D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2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FBEF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BF1D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C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222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2014/3/31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EB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6B5B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FC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HP1606dn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47B9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78CE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E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4AF81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0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C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2CE5B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打印机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HP1108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D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191B1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组装电脑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6670</w:t>
            </w:r>
          </w:p>
        </w:tc>
      </w:tr>
      <w:tr w14:paraId="5FEFA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2B2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ADF9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A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92B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36D4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83F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0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D38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B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83F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5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4370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E78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6815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B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6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42AC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3CE9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BBA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1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1A29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BE9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674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9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4B0F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E97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2A8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EE5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9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5CF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5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7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0742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G201810012680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台式计算机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联想M4330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2014/4/30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E248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343932</w:t>
            </w:r>
          </w:p>
        </w:tc>
      </w:tr>
    </w:tbl>
    <w:p w14:paraId="4B11D47E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1C41403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32B264E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D6983A0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00CC491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EBEBC1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7878B53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E14D66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D437E02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F04123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9AF83B9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A7BCA1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8F1BD2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36C2963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AC9F423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C26A0E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F21118C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A785799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81FA11C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9DBA997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00F561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41D7C844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4D050F9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478E487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6FEB7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0E6AF02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5455969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05C46DF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49E9A25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358A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3A0DE1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3AD4592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6022A36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58775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8AD9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BB1451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39C9AF8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D17F6A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AA40DD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50CA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615758F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77AF7F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BE3CEC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639C5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61DB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117691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192C658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C1F2F7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84BE28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25E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2AFF681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6A10D80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1E645D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35ABA06B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67F37C47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CFBF7C7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00DC530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3DDC241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2F2BB89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671618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4A01660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C52FB74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21E097">
      <w:pPr>
        <w:pStyle w:val="10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38D431">
      <w:pPr>
        <w:pStyle w:val="10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5563FAF">
      <w:pPr>
        <w:pStyle w:val="10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796BBE0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1DD500B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78B090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03F27BA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405F5197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3E4F61D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058A744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E8C1C2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4ED2D8C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9F5604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0307012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D182B6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p w14:paraId="29FAA358">
      <w:pPr>
        <w:pStyle w:val="16"/>
        <w:spacing w:line="240" w:lineRule="auto"/>
        <w:rPr>
          <w:rFonts w:hint="eastAsia" w:cs="仿宋_GB231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2"/>
          <w:sz w:val="32"/>
          <w:szCs w:val="32"/>
          <w:u w:val="none"/>
          <w:lang w:val="en-US" w:eastAsia="zh-CN" w:bidi="ar-SA"/>
        </w:rPr>
        <w:t>附件4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cs="仿宋_GB2312"/>
          <w:lang w:val="en-US" w:eastAsia="zh-CN"/>
        </w:rPr>
        <w:t xml:space="preserve">                      </w:t>
      </w:r>
    </w:p>
    <w:p w14:paraId="7EDF30C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中标签约时效承诺函</w:t>
      </w:r>
    </w:p>
    <w:p w14:paraId="612DB79A">
      <w:pPr>
        <w:pStyle w:val="16"/>
        <w:spacing w:line="360" w:lineRule="auto"/>
        <w:ind w:firstLineChars="200"/>
        <w:rPr>
          <w:rFonts w:ascii="仿宋_GB2312" w:hAnsi="仿宋" w:eastAsia="仿宋_GB2312" w:cs="仿宋"/>
          <w:color w:val="000000"/>
          <w:sz w:val="28"/>
        </w:rPr>
      </w:pPr>
    </w:p>
    <w:p w14:paraId="7D7A3469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本单位（投标单位名称）作为参与</w:t>
      </w:r>
      <w:r>
        <w:rPr>
          <w:rFonts w:hint="eastAsia" w:ascii="仿宋_GB2312" w:hAnsi="仿宋" w:eastAsia="仿宋_GB2312" w:cs="仿宋"/>
          <w:color w:val="000000"/>
          <w:sz w:val="28"/>
          <w:u w:val="single"/>
        </w:rPr>
        <w:t>郑州市中心医院关于固定资产报废回收处置的询价</w:t>
      </w:r>
      <w:r>
        <w:rPr>
          <w:rFonts w:hint="eastAsia" w:hAnsi="仿宋" w:cs="仿宋"/>
          <w:color w:val="000000"/>
          <w:sz w:val="28"/>
          <w:u w:val="single"/>
          <w:lang w:val="en-US" w:eastAsia="zh-CN"/>
        </w:rPr>
        <w:t>项目</w:t>
      </w:r>
      <w:r>
        <w:rPr>
          <w:rFonts w:ascii="仿宋_GB2312" w:hAnsi="仿宋" w:eastAsia="仿宋_GB2312" w:cs="仿宋"/>
          <w:color w:val="000000"/>
          <w:sz w:val="28"/>
        </w:rPr>
        <w:t>（以下简称“本项目”）的投标单位，现根据</w:t>
      </w:r>
      <w:r>
        <w:rPr>
          <w:rFonts w:hint="eastAsia" w:hAnsi="仿宋" w:cs="仿宋"/>
          <w:color w:val="000000"/>
          <w:sz w:val="28"/>
          <w:lang w:val="en-US" w:eastAsia="zh-CN"/>
        </w:rPr>
        <w:t>询价公告</w:t>
      </w:r>
      <w:r>
        <w:rPr>
          <w:rFonts w:ascii="仿宋_GB2312" w:hAnsi="仿宋" w:eastAsia="仿宋_GB2312" w:cs="仿宋"/>
          <w:color w:val="000000"/>
          <w:sz w:val="28"/>
        </w:rPr>
        <w:t>要求，就中标后签约时效事宜，自愿出具本承诺函如下：</w:t>
      </w:r>
    </w:p>
    <w:p w14:paraId="28D4BFC6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一、本单位承诺，若中标，自本项目询价结果正式公告</w:t>
      </w:r>
      <w:r>
        <w:rPr>
          <w:rFonts w:hint="eastAsia" w:hAnsi="仿宋" w:cs="仿宋"/>
          <w:color w:val="000000"/>
          <w:sz w:val="28"/>
          <w:lang w:val="en-US" w:eastAsia="zh-CN"/>
        </w:rPr>
        <w:t>发布</w:t>
      </w:r>
      <w:r>
        <w:rPr>
          <w:rFonts w:ascii="仿宋_GB2312" w:hAnsi="仿宋" w:eastAsia="仿宋_GB2312" w:cs="仿宋"/>
          <w:color w:val="000000"/>
          <w:sz w:val="28"/>
        </w:rPr>
        <w:t>之日起15个工作日内，将主动并全力配合招标人（</w:t>
      </w:r>
      <w:r>
        <w:rPr>
          <w:rFonts w:hint="eastAsia" w:ascii="仿宋_GB2312" w:hAnsi="仿宋" w:eastAsia="仿宋_GB2312" w:cs="仿宋"/>
          <w:color w:val="000000"/>
          <w:sz w:val="28"/>
        </w:rPr>
        <w:t>郑州市中心医院</w:t>
      </w:r>
      <w:r>
        <w:rPr>
          <w:rFonts w:ascii="仿宋_GB2312" w:hAnsi="仿宋" w:eastAsia="仿宋_GB2312" w:cs="仿宋"/>
          <w:color w:val="000000"/>
          <w:sz w:val="28"/>
        </w:rPr>
        <w:t>）完成合同条款磋商、全部必要资料的提交以及书面合同的签署等全部相关工作。上述行为均严格遵循本项目</w:t>
      </w:r>
      <w:r>
        <w:rPr>
          <w:rFonts w:hint="eastAsia" w:ascii="仿宋_GB2312" w:hAnsi="仿宋" w:eastAsia="仿宋_GB2312" w:cs="仿宋"/>
          <w:color w:val="000000"/>
          <w:sz w:val="28"/>
        </w:rPr>
        <w:t>询价公告</w:t>
      </w:r>
      <w:r>
        <w:rPr>
          <w:rFonts w:ascii="仿宋_GB2312" w:hAnsi="仿宋" w:eastAsia="仿宋_GB2312" w:cs="仿宋"/>
          <w:color w:val="000000"/>
          <w:sz w:val="28"/>
        </w:rPr>
        <w:t>、本单位投标文件的约定及相关法律法规的规定。</w:t>
      </w:r>
    </w:p>
    <w:p w14:paraId="290B8483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二、本单位确认，上述15个工作日的期限系为保障项目实施效率而设定的合理期限。若因本单位自身原因（包括但不限于无正当理由拖延、拒绝磋商、拒绝签署合同、提出超出</w:t>
      </w:r>
      <w:r>
        <w:rPr>
          <w:rFonts w:hint="eastAsia" w:ascii="仿宋_GB2312" w:hAnsi="仿宋" w:eastAsia="仿宋_GB2312" w:cs="仿宋"/>
          <w:color w:val="000000"/>
          <w:sz w:val="28"/>
        </w:rPr>
        <w:t>询价公告</w:t>
      </w:r>
      <w:r>
        <w:rPr>
          <w:rFonts w:ascii="仿宋_GB2312" w:hAnsi="仿宋" w:eastAsia="仿宋_GB2312" w:cs="仿宋"/>
          <w:color w:val="000000"/>
          <w:sz w:val="28"/>
        </w:rPr>
        <w:t>及投标文件范围的附加条件、未能按时提交符合要求的资料等），导致未能在该期限内完成合同签署的，视为本单位单方面、自动放弃本项目的中标资格及因此产生的一切权益。</w:t>
      </w:r>
    </w:p>
    <w:p w14:paraId="3FEF08DB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三、在此情形下，本单位自愿放弃就放弃中标资格事宜向招标人提出任何异议、索赔或主张任何权利的权利。因本单位上述行为导致项目进度延误、招标人需重新组织采购或其他任何损失的，所有责任及后果均由本单位独立承担。招标人保留依法追究本单位法律责任的权利。</w:t>
      </w:r>
    </w:p>
    <w:p w14:paraId="63650EAC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四、本承诺函构成本单位</w:t>
      </w:r>
      <w:r>
        <w:rPr>
          <w:rFonts w:hint="eastAsia" w:hAnsi="仿宋" w:cs="仿宋"/>
          <w:color w:val="000000"/>
          <w:sz w:val="28"/>
          <w:lang w:val="en-US" w:eastAsia="zh-CN"/>
        </w:rPr>
        <w:t>响应文件</w:t>
      </w:r>
      <w:r>
        <w:rPr>
          <w:rFonts w:ascii="仿宋_GB2312" w:hAnsi="仿宋" w:eastAsia="仿宋_GB2312" w:cs="仿宋"/>
          <w:color w:val="000000"/>
          <w:sz w:val="28"/>
        </w:rPr>
        <w:t>不可分割的组成部分，与</w:t>
      </w:r>
      <w:r>
        <w:rPr>
          <w:rFonts w:hint="eastAsia" w:hAnsi="仿宋" w:cs="仿宋"/>
          <w:color w:val="000000"/>
          <w:sz w:val="28"/>
          <w:lang w:val="en-US" w:eastAsia="zh-CN"/>
        </w:rPr>
        <w:t>响应文件</w:t>
      </w:r>
      <w:r>
        <w:rPr>
          <w:rFonts w:ascii="仿宋_GB2312" w:hAnsi="仿宋" w:eastAsia="仿宋_GB2312" w:cs="仿宋"/>
          <w:color w:val="000000"/>
          <w:sz w:val="28"/>
        </w:rPr>
        <w:t>及后续签订的合同具有同等法律效力。本承诺函自本单位加盖公章及法定代表人（或授权委托人）签字之日起生效，对本单位具有完全的法律约束力。</w:t>
      </w:r>
    </w:p>
    <w:p w14:paraId="76057269">
      <w:pPr>
        <w:pStyle w:val="16"/>
        <w:spacing w:line="360" w:lineRule="auto"/>
        <w:ind w:firstLineChars="200"/>
        <w:rPr>
          <w:rFonts w:ascii="仿宋_GB2312" w:hAnsi="仿宋" w:eastAsia="仿宋_GB2312" w:cs="仿宋"/>
          <w:color w:val="000000"/>
          <w:sz w:val="28"/>
        </w:rPr>
      </w:pPr>
    </w:p>
    <w:p w14:paraId="6703B697">
      <w:pPr>
        <w:pStyle w:val="16"/>
        <w:spacing w:line="360" w:lineRule="auto"/>
        <w:ind w:firstLineChars="200"/>
      </w:pPr>
      <w:r>
        <w:rPr>
          <w:rFonts w:ascii="仿宋_GB2312" w:hAnsi="仿宋" w:eastAsia="仿宋_GB2312" w:cs="仿宋"/>
          <w:color w:val="000000"/>
          <w:sz w:val="28"/>
        </w:rPr>
        <w:t>承诺单位（盖章）：</w:t>
      </w:r>
    </w:p>
    <w:p w14:paraId="5D85C245">
      <w:pPr>
        <w:pStyle w:val="16"/>
        <w:spacing w:line="360" w:lineRule="auto"/>
        <w:ind w:firstLineChars="200"/>
        <w:jc w:val="center"/>
      </w:pPr>
      <w:r>
        <w:rPr>
          <w:rFonts w:hint="eastAsia" w:hAnsi="仿宋" w:cs="仿宋"/>
          <w:color w:val="000000"/>
          <w:sz w:val="28"/>
          <w:lang w:val="en-US" w:eastAsia="zh-CN"/>
        </w:rPr>
        <w:t xml:space="preserve">                    </w:t>
      </w:r>
      <w:r>
        <w:rPr>
          <w:rFonts w:ascii="仿宋_GB2312" w:hAnsi="仿宋" w:eastAsia="仿宋_GB2312" w:cs="仿宋"/>
          <w:color w:val="000000"/>
          <w:sz w:val="28"/>
        </w:rPr>
        <w:t>法定代表人（或授权委托人）签字：</w:t>
      </w:r>
    </w:p>
    <w:p w14:paraId="0DCF901D">
      <w:pPr>
        <w:pStyle w:val="16"/>
        <w:spacing w:line="360" w:lineRule="auto"/>
        <w:ind w:firstLineChars="200"/>
        <w:jc w:val="center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hAnsi="仿宋" w:cs="仿宋"/>
          <w:color w:val="000000"/>
          <w:sz w:val="28"/>
          <w:lang w:val="en-US" w:eastAsia="zh-CN"/>
        </w:rPr>
        <w:t xml:space="preserve">                   </w:t>
      </w:r>
      <w:r>
        <w:rPr>
          <w:rFonts w:ascii="仿宋_GB2312" w:hAnsi="仿宋" w:eastAsia="仿宋_GB2312" w:cs="仿宋"/>
          <w:color w:val="000000"/>
          <w:sz w:val="28"/>
        </w:rPr>
        <w:t>日期：______年____月____日</w:t>
      </w:r>
    </w:p>
    <w:p w14:paraId="283D50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57FE8A1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bookmarkStart w:id="0" w:name="_GoBack"/>
      <w:bookmarkEnd w:id="0"/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F6B28E-6847-4DA5-99BD-3B4EED5EE8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CEC6CC2-BA9E-44EB-9CD2-F63C72BD408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9C1D9E7-BAF8-4064-9D01-0F407070108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0ZThkNTFmMjI2YTgyYTVhYTQyNTMyMTFlMDkyYWUifQ=="/>
  </w:docVars>
  <w:rsids>
    <w:rsidRoot w:val="00000000"/>
    <w:rsid w:val="08F63846"/>
    <w:rsid w:val="0AB10BAC"/>
    <w:rsid w:val="0FEB6928"/>
    <w:rsid w:val="1A605726"/>
    <w:rsid w:val="1AF517D2"/>
    <w:rsid w:val="1B60089F"/>
    <w:rsid w:val="1C9E2754"/>
    <w:rsid w:val="1E031E01"/>
    <w:rsid w:val="1F7F5D28"/>
    <w:rsid w:val="1FCE634B"/>
    <w:rsid w:val="20120B0E"/>
    <w:rsid w:val="21214BEB"/>
    <w:rsid w:val="221D2624"/>
    <w:rsid w:val="24020F95"/>
    <w:rsid w:val="24926C66"/>
    <w:rsid w:val="25F13F72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6DB4F8A"/>
    <w:rsid w:val="39ABC2C6"/>
    <w:rsid w:val="3A3F95CF"/>
    <w:rsid w:val="3B5418AE"/>
    <w:rsid w:val="3F0A4AD8"/>
    <w:rsid w:val="3FEF85B6"/>
    <w:rsid w:val="40D25D7C"/>
    <w:rsid w:val="41084A3F"/>
    <w:rsid w:val="44FC3B1E"/>
    <w:rsid w:val="46F14A6C"/>
    <w:rsid w:val="47DD0239"/>
    <w:rsid w:val="4A1E3117"/>
    <w:rsid w:val="4C157B89"/>
    <w:rsid w:val="4D1E21F2"/>
    <w:rsid w:val="4FC924B4"/>
    <w:rsid w:val="531E3487"/>
    <w:rsid w:val="535F717E"/>
    <w:rsid w:val="540D4C55"/>
    <w:rsid w:val="54CF07A0"/>
    <w:rsid w:val="553D5E1F"/>
    <w:rsid w:val="55873C5B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A5B37AA"/>
    <w:rsid w:val="6AD136EC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EFAB1E"/>
    <w:rsid w:val="79D207AD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autoRedefine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1">
    <w:name w:val="font21"/>
    <w:basedOn w:val="9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2">
    <w:name w:val="font01"/>
    <w:basedOn w:val="9"/>
    <w:autoRedefine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  <w:style w:type="character" w:customStyle="1" w:styleId="13">
    <w:name w:val="font11"/>
    <w:basedOn w:val="9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41"/>
    <w:basedOn w:val="9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31"/>
    <w:basedOn w:val="9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paragraph" w:customStyle="1" w:styleId="16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1882</Words>
  <Characters>5114</Characters>
  <Lines>0</Lines>
  <Paragraphs>0</Paragraphs>
  <TotalTime>0</TotalTime>
  <ScaleCrop>false</ScaleCrop>
  <LinksUpToDate>false</LinksUpToDate>
  <CharactersWithSpaces>5154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世玉</cp:lastModifiedBy>
  <cp:lastPrinted>2024-11-08T02:59:00Z</cp:lastPrinted>
  <dcterms:modified xsi:type="dcterms:W3CDTF">2026-08-11T08:46:18Z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5A025DED94D34E2494FF50A98FBD8D27_13</vt:lpwstr>
  </property>
  <property fmtid="{D5CDD505-2E9C-101B-9397-08002B2CF9AE}" pid="4" name="KSOTemplateDocerSaveRecord">
    <vt:lpwstr>eyJoZGlkIjoiMjNlNjVmOTY5OGY5NjkxMzE1YjY0NjFmOGE4ZTVmN2UiLCJ1c2VySWQiOiI0MjcwNDU2OTAifQ==</vt:lpwstr>
  </property>
</Properties>
</file>